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D2E8" w14:textId="327ADC51" w:rsidR="00425D43" w:rsidRDefault="00A3471D" w:rsidP="00DB2AFD">
      <w:pPr>
        <w:pStyle w:val="Nzev"/>
      </w:pPr>
      <w:r>
        <w:t>Tři čtvrtiny Čechů zažily</w:t>
      </w:r>
      <w:r w:rsidR="00510CEE">
        <w:t xml:space="preserve"> problém s dědictvím. </w:t>
      </w:r>
      <w:r w:rsidR="00BB3A9D">
        <w:t xml:space="preserve">Na </w:t>
      </w:r>
      <w:r w:rsidR="00ED6524">
        <w:t xml:space="preserve">dobročinnost </w:t>
      </w:r>
      <w:r w:rsidR="00BB3A9D">
        <w:t>odkazují miliony i činžovní domy</w:t>
      </w:r>
    </w:p>
    <w:p w14:paraId="3F9DC8F3" w14:textId="10649546" w:rsidR="00CB43B0" w:rsidRPr="009440D5" w:rsidRDefault="00DB2AFD" w:rsidP="009440D5">
      <w:r w:rsidRPr="003F0EF7">
        <w:rPr>
          <w:b/>
          <w:color w:val="595959" w:themeColor="text1" w:themeTint="A6"/>
        </w:rPr>
        <w:t>Praha</w:t>
      </w:r>
      <w:r w:rsidR="003F0EF7" w:rsidRPr="003F0EF7">
        <w:rPr>
          <w:b/>
          <w:color w:val="595959" w:themeColor="text1" w:themeTint="A6"/>
        </w:rPr>
        <w:t>,</w:t>
      </w:r>
      <w:r w:rsidRPr="003F0EF7">
        <w:rPr>
          <w:b/>
          <w:color w:val="595959" w:themeColor="text1" w:themeTint="A6"/>
        </w:rPr>
        <w:t xml:space="preserve"> 12. září</w:t>
      </w:r>
      <w:r w:rsidRPr="003F0EF7">
        <w:rPr>
          <w:color w:val="595959" w:themeColor="text1" w:themeTint="A6"/>
        </w:rPr>
        <w:t xml:space="preserve"> </w:t>
      </w:r>
      <w:r>
        <w:t xml:space="preserve">– </w:t>
      </w:r>
      <w:r w:rsidR="00CB6407">
        <w:t xml:space="preserve"> </w:t>
      </w:r>
      <w:r w:rsidR="00510CEE" w:rsidRPr="009440D5">
        <w:t xml:space="preserve">Podle aktuálního průzkumu </w:t>
      </w:r>
      <w:r w:rsidR="00CB43B0" w:rsidRPr="009440D5">
        <w:t xml:space="preserve">koalice neziskových organizací </w:t>
      </w:r>
      <w:hyperlink r:id="rId7" w:history="1">
        <w:r w:rsidR="00ED6524" w:rsidRPr="00E92CDB">
          <w:rPr>
            <w:rStyle w:val="Hypertextovodkaz"/>
          </w:rPr>
          <w:t xml:space="preserve">Za </w:t>
        </w:r>
        <w:r w:rsidR="00FD0108" w:rsidRPr="00E92CDB">
          <w:rPr>
            <w:rStyle w:val="Hypertextovodkaz"/>
          </w:rPr>
          <w:t>snadné dárcovství</w:t>
        </w:r>
      </w:hyperlink>
      <w:r w:rsidR="00FD0108">
        <w:t xml:space="preserve"> </w:t>
      </w:r>
      <w:r w:rsidR="00CB43B0" w:rsidRPr="009440D5">
        <w:t>se</w:t>
      </w:r>
      <w:r w:rsidR="00CB6407" w:rsidRPr="009440D5">
        <w:t xml:space="preserve"> 73 procent obyvatel </w:t>
      </w:r>
      <w:r w:rsidR="00CB43B0" w:rsidRPr="009440D5">
        <w:t>Česka</w:t>
      </w:r>
      <w:r w:rsidR="00CB6407" w:rsidRPr="009440D5">
        <w:t xml:space="preserve"> setkalo s problémem spojenými s</w:t>
      </w:r>
      <w:r w:rsidR="00CB43B0" w:rsidRPr="009440D5">
        <w:t> dědictvím</w:t>
      </w:r>
      <w:r w:rsidR="00BE74DD">
        <w:t xml:space="preserve">. </w:t>
      </w:r>
      <w:r w:rsidR="00CB6407" w:rsidRPr="009440D5">
        <w:t xml:space="preserve">Závěť </w:t>
      </w:r>
      <w:r w:rsidR="00CB43B0" w:rsidRPr="009440D5">
        <w:t xml:space="preserve">pak </w:t>
      </w:r>
      <w:r w:rsidR="00BE74DD">
        <w:t xml:space="preserve">ve velké míře </w:t>
      </w:r>
      <w:r w:rsidR="00CB43B0" w:rsidRPr="009440D5">
        <w:t xml:space="preserve">považují za </w:t>
      </w:r>
      <w:r w:rsidR="00ED6524">
        <w:t>rozumnou</w:t>
      </w:r>
      <w:r w:rsidR="00ED6524" w:rsidRPr="009440D5">
        <w:t xml:space="preserve"> </w:t>
      </w:r>
      <w:r w:rsidR="00CB43B0" w:rsidRPr="009440D5">
        <w:t xml:space="preserve">prevenci případných sporů mezi pozůstalými. Odkaz na dobročinnost schvaluje asi 30 % </w:t>
      </w:r>
      <w:r w:rsidR="003F0EF7" w:rsidRPr="009440D5">
        <w:t>lidí</w:t>
      </w:r>
      <w:r w:rsidR="00CB43B0" w:rsidRPr="009440D5">
        <w:t xml:space="preserve"> a dary odkázané </w:t>
      </w:r>
      <w:r w:rsidR="003F0EF7" w:rsidRPr="009440D5">
        <w:t>neziskovým organizacím</w:t>
      </w:r>
      <w:r w:rsidR="00CB43B0" w:rsidRPr="009440D5">
        <w:t xml:space="preserve"> každoročně </w:t>
      </w:r>
      <w:r w:rsidR="00BB3A9D">
        <w:t>narůstají.</w:t>
      </w:r>
      <w:r w:rsidR="00FD43E6">
        <w:t xml:space="preserve"> Nejvíce se pro odkaz v závěti na </w:t>
      </w:r>
      <w:r w:rsidR="00ED6524">
        <w:t xml:space="preserve">dobročinné účely </w:t>
      </w:r>
      <w:r w:rsidR="00FD43E6">
        <w:t>rozhodují dárc</w:t>
      </w:r>
      <w:r w:rsidR="00D175FB">
        <w:t>i, které už za života přispívali</w:t>
      </w:r>
      <w:r w:rsidR="00FD43E6">
        <w:t xml:space="preserve"> vybraným organizacím. </w:t>
      </w:r>
    </w:p>
    <w:p w14:paraId="2332F4BC" w14:textId="6D8F1726" w:rsidR="00A3471D" w:rsidRDefault="00A3471D" w:rsidP="00A3471D">
      <w:r w:rsidRPr="00BB3A9D">
        <w:t xml:space="preserve">„Letošní rok je co do počtu odkazů ze závěti vůbec nevyšší a je tu jasně patrný narůstající trend,“ </w:t>
      </w:r>
      <w:r w:rsidR="00E92CDB">
        <w:t>uvedl Jan Gregor</w:t>
      </w:r>
      <w:r w:rsidR="00BE74DD">
        <w:t>,</w:t>
      </w:r>
      <w:r w:rsidR="00E92CDB">
        <w:t xml:space="preserve"> mluvčí kampaně </w:t>
      </w:r>
      <w:hyperlink r:id="rId8" w:history="1">
        <w:r w:rsidR="00E92CDB" w:rsidRPr="003D17B4">
          <w:rPr>
            <w:rStyle w:val="Hypertextovodkaz"/>
          </w:rPr>
          <w:t>www.zavetpomaha.cz</w:t>
        </w:r>
      </w:hyperlink>
      <w:r w:rsidR="00BE74DD">
        <w:t>,</w:t>
      </w:r>
      <w:r w:rsidR="00E92CDB">
        <w:t xml:space="preserve"> za kterou stojí 25 českých neziskovek</w:t>
      </w:r>
      <w:r w:rsidRPr="00BB3A9D">
        <w:t xml:space="preserve">.  „Člověk v tísni dříve získával jednu či dvě závěti ročně, </w:t>
      </w:r>
      <w:r w:rsidR="007D2DA2">
        <w:t>ale v posledním roce jich máme pět</w:t>
      </w:r>
      <w:r w:rsidRPr="00BB3A9D">
        <w:t xml:space="preserve"> v c</w:t>
      </w:r>
      <w:r w:rsidR="007D2DA2">
        <w:t>elkové hodnotě přesahující pět</w:t>
      </w:r>
      <w:r w:rsidR="00BB3A9D" w:rsidRPr="00BB3A9D">
        <w:t xml:space="preserve"> miliónů</w:t>
      </w:r>
      <w:r w:rsidR="007D2DA2">
        <w:t xml:space="preserve"> korun,</w:t>
      </w:r>
      <w:r w:rsidRPr="00BB3A9D">
        <w:t>“ potvrzuje jeho slova Tomáš Vyhnálek z Člověka v tísni.</w:t>
      </w:r>
    </w:p>
    <w:p w14:paraId="2577F7BB" w14:textId="607C4C00" w:rsidR="00B02F36" w:rsidRDefault="00B02F36" w:rsidP="00A3471D">
      <w:r>
        <w:rPr>
          <w:noProof/>
          <w:lang w:eastAsia="cs-CZ"/>
        </w:rPr>
        <w:drawing>
          <wp:inline distT="0" distB="0" distL="0" distR="0" wp14:anchorId="1B7C8D12" wp14:editId="38541394">
            <wp:extent cx="5567516" cy="2528795"/>
            <wp:effectExtent l="0" t="0" r="0" b="50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25A7DA" w14:textId="48F70042" w:rsidR="00FD43E6" w:rsidRDefault="00BB3A9D" w:rsidP="00FD0108">
      <w:r>
        <w:t>Lidé odkazují nadací</w:t>
      </w:r>
      <w:r w:rsidR="00CF2F06">
        <w:t>m</w:t>
      </w:r>
      <w:r>
        <w:t xml:space="preserve"> a neziskovým organizacím finanční úspory, </w:t>
      </w:r>
      <w:r w:rsidR="007E421C">
        <w:t>pozemky</w:t>
      </w:r>
      <w:r>
        <w:t xml:space="preserve"> </w:t>
      </w:r>
      <w:r w:rsidR="00FD43E6">
        <w:t>i činžovní domy</w:t>
      </w:r>
      <w:r>
        <w:t xml:space="preserve">. </w:t>
      </w:r>
      <w:r w:rsidR="00FD43E6">
        <w:t xml:space="preserve">Z jejich výnosů je pak například hrazena pomoc </w:t>
      </w:r>
      <w:r w:rsidR="007E421C">
        <w:t>nemocným dětem</w:t>
      </w:r>
      <w:r w:rsidR="00FD43E6">
        <w:t xml:space="preserve">, </w:t>
      </w:r>
      <w:r w:rsidR="007E421C">
        <w:t>seniorům</w:t>
      </w:r>
      <w:r w:rsidR="00FD43E6">
        <w:t xml:space="preserve"> nebo na vzdělání chudých dětí v zahraničí. To je případ i pana Žofky, který daroval </w:t>
      </w:r>
      <w:r w:rsidR="00CF2F06">
        <w:t>činžovní</w:t>
      </w:r>
      <w:r w:rsidR="00FD43E6">
        <w:t xml:space="preserve"> dům Člověku v tísni, kterého pravidelně podporuje.</w:t>
      </w:r>
      <w:r w:rsidR="00FD43E6" w:rsidRPr="00FD43E6">
        <w:t xml:space="preserve"> „Původně uvažoval o závěti, ale nakonec se rozhodl zbavit se povinnosti správy tohoto majetku a daroval nám činžovní dům již za života. Při podpisu darovací smlouvy se mu trochu třásla ruka, a když byly oficiality ukončeny, začal se usmívat a řekl nám, jaká je to pro něj úleva, že to má pro sebe vyřešené,“ vzpomíná Tomáš Vyhnálek z Člověka v tísni.</w:t>
      </w:r>
    </w:p>
    <w:p w14:paraId="4EA54F81" w14:textId="369A7CB0" w:rsidR="00510CEE" w:rsidRPr="00FD0108" w:rsidRDefault="007E421C" w:rsidP="00C2241E">
      <w:pPr>
        <w:pStyle w:val="Nadpis1"/>
        <w:rPr>
          <w:sz w:val="36"/>
        </w:rPr>
      </w:pPr>
      <w:r>
        <w:rPr>
          <w:sz w:val="36"/>
        </w:rPr>
        <w:lastRenderedPageBreak/>
        <w:t>Čtvrtina lidí se chystá sepsat závěť</w:t>
      </w:r>
    </w:p>
    <w:p w14:paraId="36E7E4A0" w14:textId="04BAA964" w:rsidR="00AD59D5" w:rsidRPr="007F0163" w:rsidRDefault="00AD59D5" w:rsidP="007F0163">
      <w:r w:rsidRPr="007F0163">
        <w:t>Podle průzkumu, který si dala koalice</w:t>
      </w:r>
      <w:r w:rsidR="007D2DA2">
        <w:t xml:space="preserve"> neziskových organizací</w:t>
      </w:r>
      <w:r w:rsidRPr="007F0163">
        <w:t xml:space="preserve"> </w:t>
      </w:r>
      <w:r w:rsidR="00FD0108">
        <w:t xml:space="preserve">v srpnu </w:t>
      </w:r>
      <w:r w:rsidRPr="007F0163">
        <w:t xml:space="preserve">zpracovat, zažily </w:t>
      </w:r>
      <w:r w:rsidR="00FD0108">
        <w:t>t</w:t>
      </w:r>
      <w:r w:rsidRPr="007F0163">
        <w:t xml:space="preserve">ři čtvrtiny lidí problémy s dědictvím a jedna čtvrtina ho pak řešila detailně. Podstatně častěji </w:t>
      </w:r>
      <w:r w:rsidR="00FD0108" w:rsidRPr="007F0163">
        <w:t xml:space="preserve">znají </w:t>
      </w:r>
      <w:r w:rsidRPr="007F0163">
        <w:t>tyto problémy lidé v Praze (36,5 %), ale</w:t>
      </w:r>
      <w:r w:rsidR="00FD0108">
        <w:t xml:space="preserve"> jinak</w:t>
      </w:r>
      <w:r w:rsidRPr="007F0163">
        <w:t xml:space="preserve"> rozdíly mezi městy a vesnicemi nejsou </w:t>
      </w:r>
      <w:r w:rsidR="00FD0108">
        <w:t>významné</w:t>
      </w:r>
      <w:r w:rsidRPr="007F0163">
        <w:t xml:space="preserve">. „Ti, kdo problémy zažili, mají v plánu podstatně častěji závěť napsat, vidí ji tedy – nepřímo – jako cestu, jak se sporům vyhnout,“ uvádí zpráva. </w:t>
      </w:r>
      <w:r w:rsidR="00FD0108">
        <w:t xml:space="preserve"> </w:t>
      </w:r>
    </w:p>
    <w:p w14:paraId="793AA304" w14:textId="6B450286" w:rsidR="00FD0108" w:rsidRDefault="00AD59D5" w:rsidP="007F0163">
      <w:r w:rsidRPr="007F0163">
        <w:t>Čtvrtina lidí je</w:t>
      </w:r>
      <w:r w:rsidR="00FD0108">
        <w:t xml:space="preserve"> podle šetření</w:t>
      </w:r>
      <w:r w:rsidR="007D2DA2">
        <w:t xml:space="preserve"> rozhodnuta sepsat závěť</w:t>
      </w:r>
      <w:r w:rsidR="00BE74DD">
        <w:t xml:space="preserve">, což je podle odhadů odborníků výrazně vyšší číslo, než </w:t>
      </w:r>
      <w:r w:rsidR="0035141F">
        <w:t>počet</w:t>
      </w:r>
      <w:r w:rsidR="00BE74DD">
        <w:t xml:space="preserve"> lidí</w:t>
      </w:r>
      <w:r w:rsidR="0035141F">
        <w:t xml:space="preserve">, kteří v současnosti závěť </w:t>
      </w:r>
      <w:r w:rsidR="0035141F">
        <w:t xml:space="preserve">reálně </w:t>
      </w:r>
      <w:r w:rsidR="0035141F">
        <w:t>uzavírá</w:t>
      </w:r>
      <w:r w:rsidR="00BE74DD">
        <w:t>.</w:t>
      </w:r>
      <w:r w:rsidR="00BE74DD">
        <w:t xml:space="preserve"> Z</w:t>
      </w:r>
      <w:r w:rsidR="00FD0108">
        <w:t>hruba</w:t>
      </w:r>
      <w:r w:rsidR="00C2241E" w:rsidRPr="007F0163">
        <w:t xml:space="preserve"> 70 procent si myslí, že se tím vyhne případným sporům mezi pozůstalými. </w:t>
      </w:r>
      <w:r w:rsidR="00556D0D">
        <w:t xml:space="preserve">Dar </w:t>
      </w:r>
      <w:r w:rsidR="007D2DA2">
        <w:t xml:space="preserve">na dobročinnost </w:t>
      </w:r>
      <w:r w:rsidR="00C2241E" w:rsidRPr="007F0163">
        <w:t>v</w:t>
      </w:r>
      <w:r w:rsidR="00556D0D">
        <w:t>e</w:t>
      </w:r>
      <w:r w:rsidR="00C2241E" w:rsidRPr="007F0163">
        <w:t xml:space="preserve"> </w:t>
      </w:r>
      <w:r w:rsidR="00556D0D">
        <w:t xml:space="preserve">formě </w:t>
      </w:r>
      <w:r w:rsidR="00C2241E" w:rsidRPr="007F0163">
        <w:t>závěti je v obecné ro</w:t>
      </w:r>
      <w:r w:rsidR="00FD0108">
        <w:t>vině přijímán asi 30 procenty</w:t>
      </w:r>
      <w:r w:rsidR="00C2241E" w:rsidRPr="007F0163">
        <w:t xml:space="preserve"> obyvatel. </w:t>
      </w:r>
      <w:r w:rsidR="00E92CDB">
        <w:t xml:space="preserve"> Lidé, kteří přispívají na dobrou věc pravidelně, souhlasí dokonce v</w:t>
      </w:r>
      <w:r w:rsidR="0035141F">
        <w:t> </w:t>
      </w:r>
      <w:r w:rsidR="00E92CDB">
        <w:t>55</w:t>
      </w:r>
      <w:r w:rsidR="0035141F">
        <w:t xml:space="preserve"> </w:t>
      </w:r>
      <w:r w:rsidR="00E92CDB">
        <w:t>%.</w:t>
      </w:r>
      <w:r w:rsidR="0035141F">
        <w:t xml:space="preserve"> </w:t>
      </w:r>
    </w:p>
    <w:p w14:paraId="598CC8F0" w14:textId="3B7B3F10" w:rsidR="007F0163" w:rsidRDefault="00556D0D" w:rsidP="00481E00">
      <w:r w:rsidRPr="007F0163">
        <w:t>Pokud člověk nemá příbuzné, je odkaz na dobročinné účely vnímán</w:t>
      </w:r>
      <w:r w:rsidR="00BE74DD">
        <w:t xml:space="preserve"> respondenty výzkumu</w:t>
      </w:r>
      <w:r w:rsidRPr="007F0163">
        <w:t xml:space="preserve"> jako pozitivní zabránění propadnutí státu. </w:t>
      </w:r>
      <w:r w:rsidR="009D0033" w:rsidRPr="007F0163">
        <w:t xml:space="preserve">Tomu </w:t>
      </w:r>
      <w:r w:rsidR="009D0033" w:rsidRPr="00B02F36">
        <w:rPr>
          <w:b/>
        </w:rPr>
        <w:t>loni</w:t>
      </w:r>
      <w:r w:rsidR="00481E00" w:rsidRPr="00B02F36">
        <w:rPr>
          <w:b/>
        </w:rPr>
        <w:t xml:space="preserve"> </w:t>
      </w:r>
      <w:r w:rsidR="00CF2F06" w:rsidRPr="00B02F36">
        <w:rPr>
          <w:b/>
        </w:rPr>
        <w:t xml:space="preserve">podle </w:t>
      </w:r>
      <w:r w:rsidR="00CF2F06" w:rsidRPr="00B02F36">
        <w:rPr>
          <w:rFonts w:cs="Arial"/>
          <w:b/>
          <w:color w:val="545454"/>
          <w:shd w:val="clear" w:color="auto" w:fill="FFFFFF"/>
        </w:rPr>
        <w:t>Úřadu pro zastupování státu ve věcech majetkových</w:t>
      </w:r>
      <w:r w:rsidR="00CF2F06" w:rsidRPr="00B02F36">
        <w:rPr>
          <w:b/>
        </w:rPr>
        <w:t xml:space="preserve"> </w:t>
      </w:r>
      <w:r w:rsidR="00481E00" w:rsidRPr="00B02F36">
        <w:rPr>
          <w:b/>
        </w:rPr>
        <w:t>propadlo 273 mil</w:t>
      </w:r>
      <w:r w:rsidR="00832E1F" w:rsidRPr="00B02F36">
        <w:rPr>
          <w:b/>
        </w:rPr>
        <w:t>ionů</w:t>
      </w:r>
      <w:r w:rsidR="00481E00" w:rsidRPr="00B02F36">
        <w:rPr>
          <w:b/>
        </w:rPr>
        <w:t xml:space="preserve"> státu po lidech bez dědice</w:t>
      </w:r>
      <w:r w:rsidR="00CF2F06" w:rsidRPr="00B02F36">
        <w:rPr>
          <w:b/>
        </w:rPr>
        <w:t xml:space="preserve"> či závěti</w:t>
      </w:r>
      <w:r w:rsidR="009D0033" w:rsidRPr="00B02F36">
        <w:rPr>
          <w:b/>
        </w:rPr>
        <w:t>.</w:t>
      </w:r>
      <w:r w:rsidR="009D0033" w:rsidRPr="007F0163">
        <w:t xml:space="preserve"> </w:t>
      </w:r>
    </w:p>
    <w:p w14:paraId="09057C07" w14:textId="77777777" w:rsidR="007F0163" w:rsidRPr="007B6A09" w:rsidRDefault="007F0163" w:rsidP="00481E00">
      <w:pPr>
        <w:pStyle w:val="Nadpis1"/>
        <w:rPr>
          <w:rFonts w:eastAsia="Times New Roman"/>
          <w:sz w:val="36"/>
          <w:lang w:eastAsia="cs-CZ"/>
        </w:rPr>
      </w:pPr>
      <w:r w:rsidRPr="007B6A09">
        <w:rPr>
          <w:sz w:val="36"/>
        </w:rPr>
        <w:t>13. září je m</w:t>
      </w:r>
      <w:r w:rsidRPr="007B6A09">
        <w:rPr>
          <w:rFonts w:eastAsia="Times New Roman"/>
          <w:sz w:val="36"/>
          <w:lang w:eastAsia="cs-CZ"/>
        </w:rPr>
        <w:t>ezinárodní den závětí</w:t>
      </w:r>
    </w:p>
    <w:p w14:paraId="3273CE0B" w14:textId="3F628E53" w:rsidR="007F0163" w:rsidRDefault="004C568A" w:rsidP="007F0163">
      <w:r w:rsidRPr="007F0163">
        <w:t>Zatímco v Česku je darování ze závěti zatím spíše novinkou, je na západ od nás zaběhnutou praxí.</w:t>
      </w:r>
      <w:r w:rsidR="00CF2F06">
        <w:t xml:space="preserve"> </w:t>
      </w:r>
      <w:r w:rsidR="009D0033" w:rsidRPr="007F0163">
        <w:t>V</w:t>
      </w:r>
      <w:r w:rsidRPr="007F0163">
        <w:t xml:space="preserve">e Velké </w:t>
      </w:r>
      <w:proofErr w:type="spellStart"/>
      <w:r w:rsidRPr="007F0163">
        <w:t>Británi</w:t>
      </w:r>
      <w:proofErr w:type="spellEnd"/>
      <w:r w:rsidRPr="007F0163">
        <w:t xml:space="preserve"> či</w:t>
      </w:r>
      <w:r w:rsidR="009D0033" w:rsidRPr="007F0163">
        <w:t xml:space="preserve"> v Kanadě </w:t>
      </w:r>
      <w:r w:rsidRPr="007F0163">
        <w:t>odkazuje na dobročinnost asi 20 procent penzistů. V sousedním Německu je to 16 procent a v Rakousk</w:t>
      </w:r>
      <w:r w:rsidR="00CF2F06">
        <w:t>u</w:t>
      </w:r>
      <w:r w:rsidRPr="007F0163">
        <w:t xml:space="preserve"> pak 15 procent lidí. </w:t>
      </w:r>
      <w:r w:rsidR="007F0163" w:rsidRPr="007F0163">
        <w:t xml:space="preserve">Britové tak </w:t>
      </w:r>
      <w:r w:rsidRPr="007F0163">
        <w:t xml:space="preserve"> </w:t>
      </w:r>
      <w:r w:rsidR="007F0163" w:rsidRPr="007F0163">
        <w:t xml:space="preserve">v roce 2015 </w:t>
      </w:r>
      <w:r w:rsidRPr="007F0163">
        <w:t>odkázali přes 2,3 miliardy liber.</w:t>
      </w:r>
      <w:r w:rsidR="007F0163" w:rsidRPr="007F0163">
        <w:t xml:space="preserve"> Lidé takto podporují výzkum ve zdravotnictví (43 %), organizace na podporu zvířat (14 %), ochranu přírody (8 %) nebo pomoc invalidům (8 %).</w:t>
      </w:r>
    </w:p>
    <w:p w14:paraId="42FACF6F" w14:textId="07608BE8" w:rsidR="00604E1E" w:rsidRPr="007F0163" w:rsidRDefault="00604E1E" w:rsidP="007F0163">
      <w:r>
        <w:rPr>
          <w:noProof/>
          <w:lang w:eastAsia="cs-CZ"/>
        </w:rPr>
        <w:drawing>
          <wp:inline distT="0" distB="0" distL="0" distR="0" wp14:anchorId="1DE3F1BD" wp14:editId="234ECE86">
            <wp:extent cx="5633720" cy="3192780"/>
            <wp:effectExtent l="0" t="0" r="5080" b="762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B44A00" w14:textId="226E9D00" w:rsidR="004C568A" w:rsidRPr="007F0163" w:rsidRDefault="007F0163" w:rsidP="007F0163">
      <w:r w:rsidRPr="007F0163">
        <w:lastRenderedPageBreak/>
        <w:t>„Souvisí to</w:t>
      </w:r>
      <w:r w:rsidR="00FD43E6">
        <w:t xml:space="preserve"> s jinou legislativou, ale</w:t>
      </w:r>
      <w:r w:rsidRPr="007F0163">
        <w:t xml:space="preserve"> pravděpodobně i s vyšší kulturou přípravy na poslední věci. </w:t>
      </w:r>
      <w:r w:rsidR="00CF2F06">
        <w:t>V</w:t>
      </w:r>
      <w:r w:rsidR="00832E1F">
        <w:t>e</w:t>
      </w:r>
      <w:r w:rsidR="00CF2F06">
        <w:t xml:space="preserve"> všech</w:t>
      </w:r>
      <w:r w:rsidRPr="007F0163">
        <w:t xml:space="preserve"> jmenovaných státech totiž závěť sepisuje násobně více lidí než v Česku. Tady se tyhle otázky odsunují a </w:t>
      </w:r>
      <w:r w:rsidR="00E92CDB" w:rsidRPr="007F0163">
        <w:t>vytěsňují</w:t>
      </w:r>
      <w:r w:rsidRPr="007F0163">
        <w:t xml:space="preserve">,“ vysvětluje Vyhnálek. </w:t>
      </w:r>
    </w:p>
    <w:p w14:paraId="628798D9" w14:textId="27C808A4" w:rsidR="007F0163" w:rsidRPr="007F0163" w:rsidRDefault="003F0EF7" w:rsidP="007F0163">
      <w:r w:rsidRPr="007F0163">
        <w:t xml:space="preserve">V úterý 13. září si </w:t>
      </w:r>
      <w:r w:rsidR="007F0163" w:rsidRPr="007F0163">
        <w:t xml:space="preserve">charty a občanská sdružení </w:t>
      </w:r>
      <w:r w:rsidRPr="007F0163">
        <w:t>po celém světě při</w:t>
      </w:r>
      <w:r w:rsidR="007F0163" w:rsidRPr="007F0163">
        <w:t>pomínají mezinárodní den závětí.  České neziskové organizace se zapojuj</w:t>
      </w:r>
      <w:r w:rsidR="00E92CDB">
        <w:t>í</w:t>
      </w:r>
      <w:r w:rsidR="007F0163" w:rsidRPr="007F0163">
        <w:t xml:space="preserve"> n</w:t>
      </w:r>
      <w:r w:rsidR="00DB2AFD" w:rsidRPr="007F0163">
        <w:t>a webových stránkách </w:t>
      </w:r>
      <w:hyperlink r:id="rId11" w:tgtFrame="_blank" w:history="1">
        <w:r w:rsidR="00DB2AFD" w:rsidRPr="007F0163">
          <w:rPr>
            <w:rStyle w:val="Hypertextovodkaz"/>
          </w:rPr>
          <w:t>www.zavetpomaha.cz</w:t>
        </w:r>
      </w:hyperlink>
      <w:r w:rsidR="007F0163" w:rsidRPr="007F0163">
        <w:t xml:space="preserve">, kde </w:t>
      </w:r>
      <w:r w:rsidR="00E92CDB">
        <w:t>zodpovídají nejčastější dotazy dárců a</w:t>
      </w:r>
      <w:r w:rsidR="00DB2AFD" w:rsidRPr="007F0163">
        <w:t xml:space="preserve"> </w:t>
      </w:r>
      <w:r w:rsidR="00E92CDB">
        <w:t>přinášejí ukázky zajímavých závětí z domova i zahraničí. Web obsahuje i praktické rady</w:t>
      </w:r>
      <w:r w:rsidR="00BE74DD">
        <w:t>,</w:t>
      </w:r>
      <w:r w:rsidR="00E92CDB">
        <w:t xml:space="preserve"> jak postupovat při sepsání závěti po změně občanského zákoníku.</w:t>
      </w:r>
      <w:r w:rsidR="007F0163" w:rsidRPr="007F0163">
        <w:t xml:space="preserve"> </w:t>
      </w:r>
    </w:p>
    <w:p w14:paraId="06FF952D" w14:textId="1D7078C3" w:rsidR="00DB2AFD" w:rsidRDefault="00B02F36">
      <w:r>
        <w:t xml:space="preserve">Podrobný průzkum v Česku naleznete zde: </w:t>
      </w:r>
      <w:hyperlink r:id="rId12" w:history="1">
        <w:r w:rsidRPr="00712CFB">
          <w:rPr>
            <w:rStyle w:val="Hypertextovodkaz"/>
          </w:rPr>
          <w:t>https://drive.google.com/open?id=0B908VMVEYeBSU25EeXN3SXRGNzA</w:t>
        </w:r>
      </w:hyperlink>
      <w:r>
        <w:t xml:space="preserve"> </w:t>
      </w:r>
    </w:p>
    <w:p w14:paraId="396F1E1C" w14:textId="29CF324A" w:rsidR="00723865" w:rsidRDefault="00B02F36" w:rsidP="00723865">
      <w:pPr>
        <w:spacing w:after="0"/>
      </w:pPr>
      <w:r>
        <w:t xml:space="preserve">Zahraniční výzkumy například zde: </w:t>
      </w:r>
      <w:hyperlink r:id="rId13" w:history="1">
        <w:r w:rsidR="00723865" w:rsidRPr="00712CFB">
          <w:rPr>
            <w:rStyle w:val="Hypertextovodkaz"/>
          </w:rPr>
          <w:t>https://drive.google</w:t>
        </w:r>
        <w:r w:rsidR="00723865" w:rsidRPr="00712CFB">
          <w:rPr>
            <w:rStyle w:val="Hypertextovodkaz"/>
          </w:rPr>
          <w:t>.</w:t>
        </w:r>
        <w:r w:rsidR="00723865" w:rsidRPr="00712CFB">
          <w:rPr>
            <w:rStyle w:val="Hypertextovodkaz"/>
          </w:rPr>
          <w:t>com/open?id=0B908VMVEYeBSZTZScUNBOHFtSVk</w:t>
        </w:r>
      </w:hyperlink>
    </w:p>
    <w:p w14:paraId="6B93F212" w14:textId="29A1968C" w:rsidR="00723865" w:rsidRDefault="00723865" w:rsidP="00723865">
      <w:pPr>
        <w:spacing w:after="0"/>
      </w:pPr>
      <w:hyperlink r:id="rId14" w:history="1">
        <w:r w:rsidRPr="00712CFB">
          <w:rPr>
            <w:rStyle w:val="Hypertextovodkaz"/>
          </w:rPr>
          <w:t>https://drive.google.com/ope</w:t>
        </w:r>
        <w:r w:rsidRPr="00712CFB">
          <w:rPr>
            <w:rStyle w:val="Hypertextovodkaz"/>
          </w:rPr>
          <w:t>n</w:t>
        </w:r>
        <w:r w:rsidRPr="00712CFB">
          <w:rPr>
            <w:rStyle w:val="Hypertextovodkaz"/>
          </w:rPr>
          <w:t>?id=0B908VMVEYeBSWS1obkVCbzUwNWM</w:t>
        </w:r>
      </w:hyperlink>
    </w:p>
    <w:p w14:paraId="7E3D2B8A" w14:textId="77777777" w:rsidR="00723865" w:rsidRDefault="00723865">
      <w:bookmarkStart w:id="0" w:name="_GoBack"/>
      <w:bookmarkEnd w:id="0"/>
    </w:p>
    <w:p w14:paraId="3C3AA056" w14:textId="4CC840EA" w:rsidR="00BE74DD" w:rsidRPr="007B6A09" w:rsidRDefault="00BE74DD">
      <w:pPr>
        <w:rPr>
          <w:b/>
          <w:sz w:val="40"/>
        </w:rPr>
      </w:pPr>
      <w:r w:rsidRPr="007B6A09">
        <w:rPr>
          <w:b/>
          <w:sz w:val="40"/>
        </w:rPr>
        <w:t>Kontakt</w:t>
      </w:r>
    </w:p>
    <w:p w14:paraId="4F2F61BC" w14:textId="77777777" w:rsidR="00BE74DD" w:rsidRDefault="00BE74DD" w:rsidP="00BE74DD">
      <w:pPr>
        <w:rPr>
          <w:rFonts w:eastAsiaTheme="minorEastAsia"/>
          <w:b/>
          <w:noProof/>
          <w:sz w:val="24"/>
          <w:szCs w:val="24"/>
          <w:lang w:eastAsia="cs-CZ"/>
        </w:rPr>
      </w:pPr>
      <w:r>
        <w:rPr>
          <w:rFonts w:eastAsiaTheme="minorEastAsia"/>
          <w:b/>
          <w:noProof/>
          <w:sz w:val="24"/>
          <w:szCs w:val="24"/>
          <w:lang w:eastAsia="cs-CZ"/>
        </w:rPr>
        <w:t>Tomáš Vyhnálek</w:t>
      </w:r>
    </w:p>
    <w:p w14:paraId="147CB519" w14:textId="77777777" w:rsidR="00BE74DD" w:rsidRDefault="00BE74DD" w:rsidP="00BE74DD">
      <w:pPr>
        <w:rPr>
          <w:rFonts w:eastAsiaTheme="minorEastAsia"/>
          <w:noProof/>
          <w:sz w:val="20"/>
          <w:szCs w:val="20"/>
          <w:lang w:eastAsia="cs-CZ"/>
        </w:rPr>
      </w:pPr>
      <w:r>
        <w:rPr>
          <w:rFonts w:eastAsiaTheme="minorEastAsia"/>
          <w:noProof/>
          <w:sz w:val="20"/>
          <w:szCs w:val="20"/>
          <w:lang w:eastAsia="cs-CZ"/>
        </w:rPr>
        <w:t>Ředitel oddělení fundraisingu</w:t>
      </w:r>
    </w:p>
    <w:p w14:paraId="0F3C41F3" w14:textId="77777777" w:rsidR="00BE74DD" w:rsidRDefault="00BE74DD" w:rsidP="00BE74DD">
      <w:pPr>
        <w:rPr>
          <w:rFonts w:eastAsiaTheme="minorEastAsia"/>
          <w:noProof/>
          <w:sz w:val="20"/>
          <w:szCs w:val="20"/>
          <w:lang w:eastAsia="cs-CZ"/>
        </w:rPr>
      </w:pPr>
      <w:r>
        <w:rPr>
          <w:rFonts w:eastAsiaTheme="minorEastAsia"/>
          <w:noProof/>
          <w:sz w:val="20"/>
          <w:szCs w:val="20"/>
          <w:lang w:eastAsia="cs-CZ"/>
        </w:rPr>
        <w:t>Člověk v tisni, o.p.s., Šafaříkova 24, Praha 2</w:t>
      </w:r>
    </w:p>
    <w:p w14:paraId="15BAADCB" w14:textId="77777777" w:rsidR="00BE74DD" w:rsidRDefault="00BE74DD" w:rsidP="00BE74DD">
      <w:pPr>
        <w:rPr>
          <w:rFonts w:eastAsiaTheme="minorEastAsia"/>
          <w:noProof/>
          <w:sz w:val="20"/>
          <w:szCs w:val="20"/>
          <w:lang w:eastAsia="cs-CZ"/>
        </w:rPr>
      </w:pPr>
      <w:r>
        <w:rPr>
          <w:rFonts w:eastAsiaTheme="minorEastAsia"/>
          <w:noProof/>
          <w:sz w:val="20"/>
          <w:szCs w:val="20"/>
          <w:lang w:eastAsia="cs-CZ"/>
        </w:rPr>
        <w:t xml:space="preserve">Mob: 777787940, E-mail: </w:t>
      </w:r>
      <w:hyperlink r:id="rId15" w:history="1">
        <w:r>
          <w:rPr>
            <w:rStyle w:val="Hypertextovodkaz"/>
            <w:rFonts w:eastAsiaTheme="minorEastAsia"/>
            <w:noProof/>
            <w:sz w:val="20"/>
            <w:szCs w:val="20"/>
            <w:lang w:eastAsia="cs-CZ"/>
          </w:rPr>
          <w:t>tomas.vyhnalek@clovekvtisni.cz</w:t>
        </w:r>
      </w:hyperlink>
    </w:p>
    <w:p w14:paraId="7AE3F1D3" w14:textId="5221C04D" w:rsidR="00BE74DD" w:rsidRPr="007B6A09" w:rsidRDefault="00BE74DD">
      <w:pPr>
        <w:rPr>
          <w:b/>
        </w:rPr>
      </w:pPr>
      <w:r w:rsidRPr="007B6A09">
        <w:rPr>
          <w:b/>
        </w:rPr>
        <w:t>Jan Gregor</w:t>
      </w:r>
    </w:p>
    <w:p w14:paraId="73DB3D5C" w14:textId="4D3DA2CA" w:rsidR="00BE74DD" w:rsidRPr="007B6A09" w:rsidRDefault="00BE74DD">
      <w:pPr>
        <w:rPr>
          <w:sz w:val="20"/>
          <w:szCs w:val="20"/>
        </w:rPr>
      </w:pPr>
      <w:r w:rsidRPr="007B6A09">
        <w:rPr>
          <w:sz w:val="20"/>
          <w:szCs w:val="20"/>
        </w:rPr>
        <w:t>Mluvčí kampaně Závěť pomáhá</w:t>
      </w:r>
    </w:p>
    <w:p w14:paraId="509B0DAD" w14:textId="43278DD2" w:rsidR="00BE74DD" w:rsidRPr="007B6A09" w:rsidRDefault="00BE74DD">
      <w:pPr>
        <w:rPr>
          <w:rFonts w:eastAsia="Times New Roman"/>
          <w:color w:val="000000"/>
          <w:sz w:val="20"/>
          <w:szCs w:val="20"/>
        </w:rPr>
      </w:pPr>
      <w:r w:rsidRPr="007B6A09">
        <w:rPr>
          <w:sz w:val="20"/>
          <w:szCs w:val="20"/>
        </w:rPr>
        <w:t xml:space="preserve">Mob: 776 637 387, E-mail: </w:t>
      </w:r>
      <w:hyperlink r:id="rId16" w:history="1">
        <w:r w:rsidRPr="007B6A09">
          <w:rPr>
            <w:rStyle w:val="Hypertextovodkaz"/>
            <w:rFonts w:eastAsia="Times New Roman"/>
            <w:sz w:val="20"/>
            <w:szCs w:val="20"/>
          </w:rPr>
          <w:t>jan.gregor@snadnedarcovstvi.cz</w:t>
        </w:r>
      </w:hyperlink>
    </w:p>
    <w:p w14:paraId="5F787D44" w14:textId="77777777" w:rsidR="00BE74DD" w:rsidRPr="007B6A09" w:rsidRDefault="00BE74DD">
      <w:pPr>
        <w:rPr>
          <w:sz w:val="20"/>
          <w:szCs w:val="20"/>
        </w:rPr>
      </w:pPr>
    </w:p>
    <w:p w14:paraId="05529C2A" w14:textId="77777777" w:rsidR="00BE74DD" w:rsidRDefault="00BE74DD"/>
    <w:sectPr w:rsidR="00BE74DD" w:rsidSect="00D175FB">
      <w:headerReference w:type="default" r:id="rId17"/>
      <w:pgSz w:w="11906" w:h="16838"/>
      <w:pgMar w:top="115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40549" w14:textId="77777777" w:rsidR="007663A7" w:rsidRDefault="007663A7" w:rsidP="00D175FB">
      <w:pPr>
        <w:spacing w:after="0" w:line="240" w:lineRule="auto"/>
      </w:pPr>
      <w:r>
        <w:separator/>
      </w:r>
    </w:p>
  </w:endnote>
  <w:endnote w:type="continuationSeparator" w:id="0">
    <w:p w14:paraId="17F015B8" w14:textId="77777777" w:rsidR="007663A7" w:rsidRDefault="007663A7" w:rsidP="00D1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3B45" w14:textId="77777777" w:rsidR="007663A7" w:rsidRDefault="007663A7" w:rsidP="00D175FB">
      <w:pPr>
        <w:spacing w:after="0" w:line="240" w:lineRule="auto"/>
      </w:pPr>
      <w:r>
        <w:separator/>
      </w:r>
    </w:p>
  </w:footnote>
  <w:footnote w:type="continuationSeparator" w:id="0">
    <w:p w14:paraId="20B02846" w14:textId="77777777" w:rsidR="007663A7" w:rsidRDefault="007663A7" w:rsidP="00D1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3C68" w14:textId="5BB2B9E5" w:rsidR="00D175FB" w:rsidRDefault="0035141F" w:rsidP="00D175FB">
    <w:pPr>
      <w:pStyle w:val="Zhlav"/>
      <w:jc w:val="right"/>
    </w:pPr>
    <w:r>
      <w:pict w14:anchorId="18231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3.05pt;height:68.8pt">
          <v:imagedata r:id="rId1" o:title="logo-KZSD" cropbottom="4595f"/>
        </v:shape>
      </w:pict>
    </w:r>
  </w:p>
  <w:p w14:paraId="72D04D97" w14:textId="5FB5E710" w:rsidR="00D175FB" w:rsidRDefault="00D17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6D21"/>
    <w:multiLevelType w:val="hybridMultilevel"/>
    <w:tmpl w:val="A68CBCB0"/>
    <w:lvl w:ilvl="0" w:tplc="4C6065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205B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0461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C09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60A5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A9D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A2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62E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628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8803F86"/>
    <w:multiLevelType w:val="hybridMultilevel"/>
    <w:tmpl w:val="628AD882"/>
    <w:lvl w:ilvl="0" w:tplc="6C8211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E06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3EA2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38A0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C4F9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451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C2D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EDC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74FC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0"/>
    <w:rsid w:val="00033312"/>
    <w:rsid w:val="000F3080"/>
    <w:rsid w:val="00202FC1"/>
    <w:rsid w:val="002700BE"/>
    <w:rsid w:val="0033687F"/>
    <w:rsid w:val="0035141F"/>
    <w:rsid w:val="003D5BD7"/>
    <w:rsid w:val="003F0EF7"/>
    <w:rsid w:val="00425D43"/>
    <w:rsid w:val="00471573"/>
    <w:rsid w:val="00481E00"/>
    <w:rsid w:val="004C568A"/>
    <w:rsid w:val="00510CEE"/>
    <w:rsid w:val="00515493"/>
    <w:rsid w:val="00556D0D"/>
    <w:rsid w:val="00604E1E"/>
    <w:rsid w:val="00712DD2"/>
    <w:rsid w:val="007153A7"/>
    <w:rsid w:val="00723865"/>
    <w:rsid w:val="007663A7"/>
    <w:rsid w:val="007B6A09"/>
    <w:rsid w:val="007D2DA2"/>
    <w:rsid w:val="007E421C"/>
    <w:rsid w:val="007F0163"/>
    <w:rsid w:val="00832E1F"/>
    <w:rsid w:val="009440D5"/>
    <w:rsid w:val="009D0033"/>
    <w:rsid w:val="009E6507"/>
    <w:rsid w:val="00A012C8"/>
    <w:rsid w:val="00A3471D"/>
    <w:rsid w:val="00AD59D5"/>
    <w:rsid w:val="00B02F36"/>
    <w:rsid w:val="00BB3A9D"/>
    <w:rsid w:val="00BE74DD"/>
    <w:rsid w:val="00C2241E"/>
    <w:rsid w:val="00CB43B0"/>
    <w:rsid w:val="00CB6407"/>
    <w:rsid w:val="00CF2F06"/>
    <w:rsid w:val="00D175FB"/>
    <w:rsid w:val="00D67403"/>
    <w:rsid w:val="00DA0920"/>
    <w:rsid w:val="00DB05A9"/>
    <w:rsid w:val="00DB2AFD"/>
    <w:rsid w:val="00DC3238"/>
    <w:rsid w:val="00E92CDB"/>
    <w:rsid w:val="00ED6524"/>
    <w:rsid w:val="00FD0108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17C1B"/>
  <w15:docId w15:val="{FA67812F-18BF-472B-B683-FF25C4B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EF7"/>
    <w:rPr>
      <w:sz w:val="23"/>
    </w:rPr>
  </w:style>
  <w:style w:type="paragraph" w:styleId="Nadpis1">
    <w:name w:val="heading 1"/>
    <w:basedOn w:val="Normln"/>
    <w:next w:val="Normln"/>
    <w:link w:val="Nadpis1Char"/>
    <w:uiPriority w:val="9"/>
    <w:qFormat/>
    <w:rsid w:val="00FD0108"/>
    <w:pPr>
      <w:keepNext/>
      <w:keepLines/>
      <w:spacing w:before="240" w:after="120"/>
      <w:outlineLvl w:val="0"/>
    </w:pPr>
    <w:rPr>
      <w:rFonts w:ascii="Calibri Light" w:eastAsiaTheme="majorEastAsia" w:hAnsi="Calibri Light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C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0C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DB2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A0920"/>
    <w:pPr>
      <w:spacing w:after="360" w:line="240" w:lineRule="auto"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0920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2DD2"/>
    <w:pPr>
      <w:numPr>
        <w:ilvl w:val="1"/>
      </w:numPr>
      <w:spacing w:after="3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12DD2"/>
    <w:rPr>
      <w:rFonts w:eastAsiaTheme="minorEastAsia"/>
      <w:color w:val="5A5A5A" w:themeColor="text1" w:themeTint="A5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DB2AF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B2AFD"/>
  </w:style>
  <w:style w:type="character" w:styleId="Hypertextovodkaz">
    <w:name w:val="Hyperlink"/>
    <w:basedOn w:val="Standardnpsmoodstavce"/>
    <w:uiPriority w:val="99"/>
    <w:unhideWhenUsed/>
    <w:rsid w:val="00DB2AF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10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510CE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510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0C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ummyclass">
    <w:name w:val="dummyclass"/>
    <w:basedOn w:val="Standardnpsmoodstavce"/>
    <w:rsid w:val="003F0EF7"/>
  </w:style>
  <w:style w:type="character" w:styleId="Zdraznn">
    <w:name w:val="Emphasis"/>
    <w:basedOn w:val="Standardnpsmoodstavce"/>
    <w:uiPriority w:val="20"/>
    <w:qFormat/>
    <w:rsid w:val="003F0EF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FD0108"/>
    <w:rPr>
      <w:rFonts w:ascii="Calibri Light" w:eastAsiaTheme="majorEastAsia" w:hAnsi="Calibri Light" w:cstheme="majorBidi"/>
      <w:color w:val="000000" w:themeColor="text1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7F016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0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01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01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0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D43E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1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5FB"/>
    <w:rPr>
      <w:sz w:val="23"/>
    </w:rPr>
  </w:style>
  <w:style w:type="paragraph" w:styleId="Zpat">
    <w:name w:val="footer"/>
    <w:basedOn w:val="Normln"/>
    <w:link w:val="ZpatChar"/>
    <w:uiPriority w:val="99"/>
    <w:unhideWhenUsed/>
    <w:rsid w:val="00D1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5FB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801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2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etpomaha.cz" TargetMode="External"/><Relationship Id="rId13" Type="http://schemas.openxmlformats.org/officeDocument/2006/relationships/hyperlink" Target="https://drive.google.com/open?id=0B908VMVEYeBSZTZScUNBOHFtSV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adnedarcovstvi.cz/" TargetMode="External"/><Relationship Id="rId12" Type="http://schemas.openxmlformats.org/officeDocument/2006/relationships/hyperlink" Target="https://drive.google.com/open?id=0B908VMVEYeBSU25EeXN3SXRGNz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an.gregor@snadnedarcovstvi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vetpomaha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mas.vyhnalek@clovekvtisni.cz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drive.google.com/open?id=0B908VMVEYeBSWS1obkVCbzUwNW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ajneFIL\fundrais\zaveti%202016\Po&#269;et%20z&#225;v&#283;t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ajneFIL\fundrais\zaveti%202016\Po&#269;et%20z&#225;v&#283;t&#23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>
                <a:latin typeface="Calibri Light" panose="020F0302020204030204" pitchFamily="34" charset="0"/>
              </a:rPr>
              <a:t>Dary ze závětí</a:t>
            </a:r>
            <a:r>
              <a:rPr lang="cs-CZ" sz="1600" baseline="0">
                <a:latin typeface="Calibri Light" panose="020F0302020204030204" pitchFamily="34" charset="0"/>
              </a:rPr>
              <a:t> odkázaných neziskovým organizacím koalice Za snadné dárcovství </a:t>
            </a:r>
            <a:endParaRPr lang="cs-CZ" sz="1600">
              <a:latin typeface="Calibri Light" panose="020F03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'List 1'!$A$60:$B$60</c:f>
              <c:strCache>
                <c:ptCount val="2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'List 1'!$C$59:$M$59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'List 1'!$C$60:$M$60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  <c:pt idx="9">
                  <c:v>7</c:v>
                </c:pt>
                <c:pt idx="10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FB-4D16-9E27-197F465A9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2619487"/>
        <c:axId val="842611583"/>
      </c:lineChart>
      <c:catAx>
        <c:axId val="8426194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42611583"/>
        <c:crosses val="autoZero"/>
        <c:auto val="1"/>
        <c:lblAlgn val="ctr"/>
        <c:lblOffset val="100"/>
        <c:noMultiLvlLbl val="0"/>
      </c:catAx>
      <c:valAx>
        <c:axId val="842611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42619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 smtClean="0">
                <a:latin typeface="Calibri Light" panose="020F0302020204030204" pitchFamily="34" charset="0"/>
              </a:rPr>
              <a:t>Percent (by country) of retired people making a charity legacy (The State of Legacy 2015)</a:t>
            </a:r>
            <a:endParaRPr lang="cs-CZ" b="0">
              <a:latin typeface="Calibri Light" panose="020F03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List1!$A$2:$A$14</c:f>
              <c:strCache>
                <c:ptCount val="13"/>
                <c:pt idx="0">
                  <c:v>Japan</c:v>
                </c:pt>
                <c:pt idx="1">
                  <c:v>Belgium</c:v>
                </c:pt>
                <c:pt idx="2">
                  <c:v>Italy</c:v>
                </c:pt>
                <c:pt idx="3">
                  <c:v>The Netherlands</c:v>
                </c:pt>
                <c:pt idx="4">
                  <c:v>Spain</c:v>
                </c:pt>
                <c:pt idx="5">
                  <c:v>France</c:v>
                </c:pt>
                <c:pt idx="6">
                  <c:v>Austria</c:v>
                </c:pt>
                <c:pt idx="7">
                  <c:v>Germany</c:v>
                </c:pt>
                <c:pt idx="8">
                  <c:v>Portugal</c:v>
                </c:pt>
                <c:pt idx="9">
                  <c:v>Canada</c:v>
                </c:pt>
                <c:pt idx="10">
                  <c:v>Australia/NZ</c:v>
                </c:pt>
                <c:pt idx="11">
                  <c:v>USA</c:v>
                </c:pt>
                <c:pt idx="12">
                  <c:v>UK</c:v>
                </c:pt>
              </c:strCache>
            </c:strRef>
          </c:cat>
          <c:val>
            <c:numRef>
              <c:f>List1!$B$2:$B$14</c:f>
              <c:numCache>
                <c:formatCode>0%</c:formatCode>
                <c:ptCount val="13"/>
                <c:pt idx="0">
                  <c:v>0.01</c:v>
                </c:pt>
                <c:pt idx="1">
                  <c:v>0.03</c:v>
                </c:pt>
                <c:pt idx="2">
                  <c:v>0.03</c:v>
                </c:pt>
                <c:pt idx="3">
                  <c:v>0.04</c:v>
                </c:pt>
                <c:pt idx="4">
                  <c:v>0.11</c:v>
                </c:pt>
                <c:pt idx="5">
                  <c:v>0.13</c:v>
                </c:pt>
                <c:pt idx="6">
                  <c:v>0.15</c:v>
                </c:pt>
                <c:pt idx="7">
                  <c:v>0.16</c:v>
                </c:pt>
                <c:pt idx="8">
                  <c:v>0.17</c:v>
                </c:pt>
                <c:pt idx="9">
                  <c:v>0.18</c:v>
                </c:pt>
                <c:pt idx="10">
                  <c:v>0.18</c:v>
                </c:pt>
                <c:pt idx="11">
                  <c:v>0.19</c:v>
                </c:pt>
                <c:pt idx="1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A0-4E3A-A2CB-8862DF31D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6471600"/>
        <c:axId val="226475344"/>
      </c:barChart>
      <c:catAx>
        <c:axId val="22647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6475344"/>
        <c:crosses val="autoZero"/>
        <c:auto val="1"/>
        <c:lblAlgn val="ctr"/>
        <c:lblOffset val="100"/>
        <c:noMultiLvlLbl val="0"/>
      </c:catAx>
      <c:valAx>
        <c:axId val="226475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647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Clovek v tisni, o.p.s.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Urban</dc:creator>
  <cp:keywords/>
  <dc:description/>
  <cp:lastModifiedBy>Tomáš Urban</cp:lastModifiedBy>
  <cp:revision>7</cp:revision>
  <dcterms:created xsi:type="dcterms:W3CDTF">2016-09-07T11:22:00Z</dcterms:created>
  <dcterms:modified xsi:type="dcterms:W3CDTF">2016-09-07T14:06:00Z</dcterms:modified>
</cp:coreProperties>
</file>